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2D5A3" w14:textId="77777777" w:rsidR="000B7F8D" w:rsidRPr="002F5C93" w:rsidRDefault="002F5C93" w:rsidP="000B7F8D">
      <w:pPr>
        <w:tabs>
          <w:tab w:val="left" w:pos="42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t>A</w:t>
      </w:r>
      <w:r w:rsidR="000B7F8D" w:rsidRPr="002F5C93">
        <w:rPr>
          <w:rFonts w:ascii="Times New Roman" w:hAnsi="Times New Roman"/>
          <w:b/>
          <w:sz w:val="24"/>
          <w:szCs w:val="24"/>
          <w:u w:val="single"/>
        </w:rPr>
        <w:t>llegato E</w:t>
      </w:r>
    </w:p>
    <w:p w14:paraId="0BCAB34C" w14:textId="77777777" w:rsidR="000B7F8D" w:rsidRPr="002F5C93" w:rsidRDefault="000B7F8D" w:rsidP="000B7F8D">
      <w:pPr>
        <w:spacing w:before="120" w:after="0" w:line="240" w:lineRule="auto"/>
        <w:rPr>
          <w:rFonts w:ascii="Times New Roman" w:hAnsi="Times New Roman"/>
          <w:b/>
          <w:color w:val="00000A"/>
          <w:kern w:val="1"/>
          <w:sz w:val="24"/>
          <w:szCs w:val="24"/>
          <w:lang w:eastAsia="it-IT" w:bidi="it-IT"/>
        </w:rPr>
      </w:pPr>
      <w:r w:rsidRPr="002F5C93">
        <w:rPr>
          <w:rFonts w:ascii="Times New Roman" w:hAnsi="Times New Roman"/>
          <w:b/>
          <w:color w:val="00000A"/>
          <w:kern w:val="1"/>
          <w:sz w:val="24"/>
          <w:szCs w:val="24"/>
          <w:lang w:eastAsia="it-IT" w:bidi="it-IT"/>
        </w:rPr>
        <w:t>PROCEDURA RISTRETTA PER L’AFFIDAMENTO DEI LAVORI PER LA COSTRUZIONE DEL CENTRO PER LE BIOTECNOLOGIE E LA RICERCA BIOMEDICA DELLA FONDAZIONE RI.MED A CARINI (PA)</w:t>
      </w:r>
    </w:p>
    <w:p w14:paraId="7A4D1F5B" w14:textId="77777777" w:rsidR="000B7F8D" w:rsidRPr="002F5C93" w:rsidRDefault="000B7F8D" w:rsidP="000B7F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B8E176" w14:textId="63D27F80" w:rsidR="000B7F8D" w:rsidRPr="002F5C93" w:rsidRDefault="000B7F8D" w:rsidP="000B7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C93">
        <w:rPr>
          <w:rFonts w:ascii="Times New Roman" w:hAnsi="Times New Roman"/>
          <w:b/>
          <w:sz w:val="24"/>
          <w:szCs w:val="24"/>
        </w:rPr>
        <w:t>Codice CIG</w:t>
      </w:r>
      <w:r w:rsidR="008621D4">
        <w:rPr>
          <w:rFonts w:ascii="Times New Roman" w:hAnsi="Times New Roman"/>
          <w:b/>
          <w:sz w:val="24"/>
          <w:szCs w:val="24"/>
        </w:rPr>
        <w:t xml:space="preserve"> 6945121F24</w:t>
      </w:r>
      <w:r w:rsidR="008621D4" w:rsidRPr="002F5C93">
        <w:rPr>
          <w:rFonts w:ascii="Times New Roman" w:hAnsi="Times New Roman"/>
          <w:b/>
          <w:sz w:val="24"/>
          <w:szCs w:val="24"/>
        </w:rPr>
        <w:t xml:space="preserve"> </w:t>
      </w:r>
      <w:r w:rsidRPr="002F5C93">
        <w:rPr>
          <w:rFonts w:ascii="Times New Roman" w:hAnsi="Times New Roman"/>
          <w:b/>
          <w:sz w:val="24"/>
          <w:szCs w:val="24"/>
        </w:rPr>
        <w:t>- Codice CUP</w:t>
      </w:r>
      <w:r w:rsidR="00C90116">
        <w:rPr>
          <w:rFonts w:ascii="Times New Roman" w:hAnsi="Times New Roman"/>
          <w:b/>
          <w:sz w:val="24"/>
          <w:szCs w:val="24"/>
        </w:rPr>
        <w:t xml:space="preserve"> </w:t>
      </w:r>
      <w:r w:rsidR="00C90116" w:rsidRPr="00E8042A">
        <w:rPr>
          <w:rFonts w:ascii="Times New Roman" w:hAnsi="Times New Roman"/>
          <w:b/>
          <w:sz w:val="24"/>
          <w:szCs w:val="24"/>
        </w:rPr>
        <w:t>H22E06000040001</w:t>
      </w:r>
    </w:p>
    <w:p w14:paraId="7EAE725C" w14:textId="77777777" w:rsidR="000B7F8D" w:rsidRPr="002F5C93" w:rsidRDefault="000B7F8D" w:rsidP="000B7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566356D" w14:textId="77777777" w:rsidR="000B7F8D" w:rsidRPr="002F5C93" w:rsidRDefault="000B7F8D" w:rsidP="000B7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C93">
        <w:rPr>
          <w:rFonts w:ascii="Times New Roman" w:hAnsi="Times New Roman"/>
          <w:b/>
          <w:sz w:val="24"/>
          <w:szCs w:val="24"/>
        </w:rPr>
        <w:t>*.*.*.*</w:t>
      </w:r>
    </w:p>
    <w:p w14:paraId="3D1C4FC5" w14:textId="77777777" w:rsidR="000B7F8D" w:rsidRPr="002F5C93" w:rsidRDefault="000B7F8D" w:rsidP="000B7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2D02C0" w14:textId="77777777" w:rsidR="00936DA3" w:rsidRDefault="000B7F8D" w:rsidP="000B7F8D">
      <w:pPr>
        <w:jc w:val="center"/>
        <w:rPr>
          <w:rFonts w:ascii="Times New Roman" w:hAnsi="Times New Roman"/>
          <w:b/>
          <w:sz w:val="24"/>
          <w:szCs w:val="24"/>
        </w:rPr>
      </w:pPr>
      <w:r w:rsidRPr="002F5C93">
        <w:rPr>
          <w:rFonts w:ascii="Times New Roman" w:hAnsi="Times New Roman"/>
          <w:b/>
          <w:sz w:val="24"/>
          <w:szCs w:val="24"/>
        </w:rPr>
        <w:t>DICHIARAZIONI REQUISITI PREMIALI</w:t>
      </w:r>
      <w:r w:rsidR="00B54294" w:rsidRPr="00E8042A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</w:p>
    <w:p w14:paraId="13CF2C7C" w14:textId="77777777" w:rsidR="002F5C93" w:rsidRPr="008529DC" w:rsidRDefault="002F5C93" w:rsidP="002F5C93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529DC">
        <w:rPr>
          <w:rFonts w:ascii="Times New Roman" w:hAnsi="Times New Roman"/>
          <w:sz w:val="24"/>
          <w:szCs w:val="24"/>
        </w:rPr>
        <w:t xml:space="preserve">Il sottoscritto (…), nato il (…), a (…), C.F. (…), in qualità di </w:t>
      </w:r>
      <w:r w:rsidRPr="008529DC">
        <w:rPr>
          <w:rFonts w:ascii="Times New Roman" w:hAnsi="Times New Roman"/>
          <w:i/>
          <w:sz w:val="24"/>
          <w:szCs w:val="24"/>
        </w:rPr>
        <w:t>(legale rappresentante/procuratore)</w:t>
      </w:r>
      <w:r w:rsidRPr="008529DC">
        <w:rPr>
          <w:rFonts w:ascii="Times New Roman" w:hAnsi="Times New Roman"/>
          <w:sz w:val="24"/>
          <w:szCs w:val="24"/>
        </w:rPr>
        <w:t xml:space="preserve"> di (…), con sede legale in (…), Via (…), C.F. (…), P.IVA n. (…), tel. (…), Fax (…), </w:t>
      </w:r>
      <w:r w:rsidRPr="008529DC">
        <w:rPr>
          <w:rFonts w:ascii="Times New Roman" w:hAnsi="Times New Roman"/>
          <w:i/>
          <w:sz w:val="24"/>
          <w:szCs w:val="24"/>
        </w:rPr>
        <w:t>e-mail</w:t>
      </w:r>
      <w:r w:rsidRPr="008529DC">
        <w:rPr>
          <w:rFonts w:ascii="Times New Roman" w:hAnsi="Times New Roman"/>
          <w:sz w:val="24"/>
          <w:szCs w:val="24"/>
        </w:rPr>
        <w:t xml:space="preserve"> (…) e posta elettronica certificata (…), consapevole della responsabilità penale nella quale può incorrere in caso di dichiarazione mendace, ai fini della partecipazione alla Procedura </w:t>
      </w:r>
    </w:p>
    <w:p w14:paraId="0DEA5563" w14:textId="77777777" w:rsidR="002F5C93" w:rsidRPr="008529DC" w:rsidRDefault="002F5C93" w:rsidP="002F5C9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29DC">
        <w:rPr>
          <w:rFonts w:ascii="Times New Roman" w:hAnsi="Times New Roman"/>
          <w:b/>
          <w:sz w:val="24"/>
          <w:szCs w:val="24"/>
        </w:rPr>
        <w:t>DICHIARA</w:t>
      </w:r>
    </w:p>
    <w:p w14:paraId="71DA7441" w14:textId="77777777" w:rsidR="002F5C93" w:rsidRPr="008529DC" w:rsidRDefault="002F5C93" w:rsidP="002F5C93">
      <w:pPr>
        <w:pStyle w:val="Rientrocorpodeltest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9DC">
        <w:rPr>
          <w:rFonts w:ascii="Times New Roman" w:hAnsi="Times New Roman"/>
          <w:sz w:val="24"/>
          <w:szCs w:val="24"/>
        </w:rPr>
        <w:t>ai sensi, e per gli effetti, degli artt. 46, 47, 75 e 76 del DPR 445</w:t>
      </w:r>
      <w:r>
        <w:rPr>
          <w:rFonts w:ascii="Times New Roman" w:hAnsi="Times New Roman"/>
          <w:sz w:val="24"/>
          <w:szCs w:val="24"/>
        </w:rPr>
        <w:t>/2000 di possedere i seguenti requisiti premiali</w:t>
      </w:r>
      <w:r w:rsidR="0023334C">
        <w:rPr>
          <w:rFonts w:ascii="Times New Roman" w:hAnsi="Times New Roman"/>
          <w:sz w:val="24"/>
          <w:szCs w:val="24"/>
        </w:rPr>
        <w:t>:</w:t>
      </w:r>
    </w:p>
    <w:tbl>
      <w:tblPr>
        <w:tblW w:w="1002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5"/>
        <w:gridCol w:w="3359"/>
        <w:gridCol w:w="2474"/>
        <w:gridCol w:w="2087"/>
      </w:tblGrid>
      <w:tr w:rsidR="00936DA3" w:rsidRPr="002F5C93" w14:paraId="65AD4B2E" w14:textId="77777777" w:rsidTr="00334AB6">
        <w:trPr>
          <w:trHeight w:val="304"/>
        </w:trPr>
        <w:tc>
          <w:tcPr>
            <w:tcW w:w="2105" w:type="dxa"/>
          </w:tcPr>
          <w:p w14:paraId="64AAD1C7" w14:textId="77777777" w:rsidR="00936DA3" w:rsidRPr="002F5C93" w:rsidRDefault="00936DA3" w:rsidP="0072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C93">
              <w:rPr>
                <w:rFonts w:ascii="Times New Roman" w:hAnsi="Times New Roman"/>
                <w:b/>
                <w:sz w:val="24"/>
                <w:szCs w:val="24"/>
              </w:rPr>
              <w:t>Requisiti premiali</w:t>
            </w:r>
          </w:p>
        </w:tc>
        <w:tc>
          <w:tcPr>
            <w:tcW w:w="3359" w:type="dxa"/>
          </w:tcPr>
          <w:p w14:paraId="083EBC5A" w14:textId="77777777" w:rsidR="00936DA3" w:rsidRPr="002F5C93" w:rsidRDefault="00936DA3" w:rsidP="00720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C93">
              <w:rPr>
                <w:rFonts w:ascii="Times New Roman" w:hAnsi="Times New Roman"/>
                <w:b/>
                <w:sz w:val="24"/>
                <w:szCs w:val="24"/>
              </w:rPr>
              <w:t>Mezzi di prova</w:t>
            </w:r>
          </w:p>
        </w:tc>
        <w:tc>
          <w:tcPr>
            <w:tcW w:w="4561" w:type="dxa"/>
            <w:gridSpan w:val="2"/>
          </w:tcPr>
          <w:p w14:paraId="69CC823D" w14:textId="77777777" w:rsidR="00936DA3" w:rsidRPr="002F5C93" w:rsidRDefault="00936DA3" w:rsidP="00720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5C93">
              <w:rPr>
                <w:rFonts w:ascii="Times New Roman" w:hAnsi="Times New Roman"/>
                <w:b/>
                <w:sz w:val="24"/>
                <w:szCs w:val="24"/>
              </w:rPr>
              <w:t>Requisito posseduto</w:t>
            </w:r>
            <w:r w:rsidR="00016860" w:rsidRPr="003E20F3">
              <w:rPr>
                <w:rStyle w:val="Rimandonotaapidipagin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E5619B" w:rsidRPr="002F5C93" w14:paraId="35207176" w14:textId="77777777" w:rsidTr="00334AB6">
        <w:trPr>
          <w:trHeight w:val="304"/>
        </w:trPr>
        <w:tc>
          <w:tcPr>
            <w:tcW w:w="2105" w:type="dxa"/>
            <w:vMerge w:val="restart"/>
          </w:tcPr>
          <w:p w14:paraId="442A0891" w14:textId="77777777" w:rsidR="00E5619B" w:rsidRPr="0023334C" w:rsidRDefault="00E5619B" w:rsidP="00282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  <w:r w:rsidRPr="0023334C">
              <w:rPr>
                <w:rFonts w:ascii="Times New Roman" w:hAnsi="Times New Roman"/>
                <w:sz w:val="20"/>
                <w:szCs w:val="20"/>
              </w:rPr>
              <w:t>Cifra di affari ottenuta</w:t>
            </w:r>
            <w:r w:rsidRPr="0023334C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3"/>
            </w:r>
            <w:r w:rsidRPr="0023334C">
              <w:rPr>
                <w:rFonts w:ascii="Times New Roman" w:hAnsi="Times New Roman"/>
                <w:sz w:val="20"/>
                <w:szCs w:val="20"/>
              </w:rPr>
              <w:t xml:space="preserve"> con lavori</w:t>
            </w:r>
            <w:r w:rsidR="00946D7F" w:rsidRPr="0023334C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4"/>
            </w:r>
            <w:r w:rsidRPr="0023334C">
              <w:rPr>
                <w:rFonts w:ascii="Times New Roman" w:hAnsi="Times New Roman"/>
                <w:sz w:val="20"/>
                <w:szCs w:val="20"/>
              </w:rPr>
              <w:t xml:space="preserve"> di centri di ricerca o similare</w:t>
            </w:r>
            <w:r w:rsidRPr="0023334C">
              <w:rPr>
                <w:rStyle w:val="Rimandonotaapidipagina"/>
                <w:rFonts w:ascii="Times New Roman" w:hAnsi="Times New Roman"/>
                <w:sz w:val="20"/>
                <w:szCs w:val="20"/>
              </w:rPr>
              <w:footnoteReference w:id="5"/>
            </w:r>
            <w:r w:rsidRPr="0023334C">
              <w:rPr>
                <w:rFonts w:ascii="Times New Roman" w:hAnsi="Times New Roman"/>
                <w:sz w:val="20"/>
                <w:szCs w:val="20"/>
              </w:rPr>
              <w:t>, svolti mediante attività diretta ed indiretta nel quinquennio antecedente la data di pubblicazione del Bando (2011-2015).</w:t>
            </w:r>
          </w:p>
          <w:p w14:paraId="1B9768E3" w14:textId="77777777" w:rsidR="00E5619B" w:rsidRPr="0023334C" w:rsidRDefault="00E5619B" w:rsidP="002822AB">
            <w:p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vMerge w:val="restart"/>
          </w:tcPr>
          <w:p w14:paraId="751E6528" w14:textId="611FCDC8" w:rsidR="00E5619B" w:rsidRPr="008621D4" w:rsidRDefault="00524134" w:rsidP="003D0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D4">
              <w:rPr>
                <w:rFonts w:ascii="Times New Roman" w:hAnsi="Times New Roman"/>
                <w:sz w:val="20"/>
                <w:szCs w:val="20"/>
              </w:rPr>
              <w:t>Secondo quanto previsto all’art. 79, commi 3</w:t>
            </w:r>
            <w:r w:rsidR="00AA3A36" w:rsidRPr="00336D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36DE6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AA3A36" w:rsidRPr="00336DE6">
              <w:rPr>
                <w:rFonts w:ascii="Times New Roman" w:hAnsi="Times New Roman"/>
                <w:sz w:val="20"/>
                <w:szCs w:val="20"/>
              </w:rPr>
              <w:t xml:space="preserve">e 6 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>del Regolamento appalti.</w:t>
            </w:r>
            <w:r w:rsidR="00AA3A36" w:rsidRPr="008621D4">
              <w:rPr>
                <w:rFonts w:ascii="Times New Roman" w:hAnsi="Times New Roman"/>
                <w:sz w:val="20"/>
                <w:szCs w:val="20"/>
              </w:rPr>
              <w:t xml:space="preserve"> Dovrà, inoltre, essere prodotta documentazione dalla quale possa desumersi univocamente la cifra d’affari relativa ai lavori specifici richiesti (</w:t>
            </w:r>
            <w:r w:rsidR="007A2E50" w:rsidRPr="00336DE6">
              <w:rPr>
                <w:rFonts w:ascii="Times New Roman" w:hAnsi="Times New Roman"/>
                <w:sz w:val="20"/>
                <w:szCs w:val="20"/>
              </w:rPr>
              <w:t>ad esempio, contratti e/o fatture e/o certificazione del committente e/o stato di avanzamento lavori e/o documentazione ulteriore o equivalente</w:t>
            </w:r>
            <w:r w:rsidR="00AA3A36" w:rsidRPr="00336DE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74" w:type="dxa"/>
          </w:tcPr>
          <w:p w14:paraId="2A1BB50E" w14:textId="06C5FACF" w:rsidR="00E5619B" w:rsidRPr="0023334C" w:rsidRDefault="00725906" w:rsidP="002822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Lavoro</w:t>
            </w:r>
          </w:p>
        </w:tc>
        <w:tc>
          <w:tcPr>
            <w:tcW w:w="2087" w:type="dxa"/>
          </w:tcPr>
          <w:p w14:paraId="03FDA7F1" w14:textId="74338D38" w:rsidR="00E5619B" w:rsidRPr="002F5C93" w:rsidRDefault="006A6B0E" w:rsidP="006A6B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Cifra di affari</w:t>
            </w:r>
          </w:p>
        </w:tc>
      </w:tr>
      <w:tr w:rsidR="00E5619B" w:rsidRPr="002F5C93" w14:paraId="1AF5F1A0" w14:textId="77777777" w:rsidTr="00334AB6">
        <w:trPr>
          <w:trHeight w:val="432"/>
        </w:trPr>
        <w:tc>
          <w:tcPr>
            <w:tcW w:w="2105" w:type="dxa"/>
            <w:vMerge/>
          </w:tcPr>
          <w:p w14:paraId="38AD9C73" w14:textId="77777777" w:rsidR="00E5619B" w:rsidRPr="0023334C" w:rsidRDefault="00E5619B" w:rsidP="00282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</w:tcPr>
          <w:p w14:paraId="7757C6C9" w14:textId="77777777" w:rsidR="00E5619B" w:rsidRPr="008621D4" w:rsidRDefault="00E5619B" w:rsidP="0028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D71F325" w14:textId="77777777" w:rsidR="00E5619B" w:rsidRPr="0023334C" w:rsidRDefault="00E5619B" w:rsidP="002822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</w:tcPr>
          <w:p w14:paraId="1789C276" w14:textId="77777777" w:rsidR="00E5619B" w:rsidRPr="002F5C93" w:rsidRDefault="00E5619B" w:rsidP="002822AB">
            <w:pPr>
              <w:rPr>
                <w:rFonts w:ascii="Times New Roman" w:hAnsi="Times New Roman"/>
                <w:b/>
              </w:rPr>
            </w:pPr>
          </w:p>
        </w:tc>
      </w:tr>
      <w:tr w:rsidR="00E5619B" w:rsidRPr="002F5C93" w14:paraId="4E0BCBE7" w14:textId="77777777" w:rsidTr="00334AB6">
        <w:trPr>
          <w:trHeight w:val="552"/>
        </w:trPr>
        <w:tc>
          <w:tcPr>
            <w:tcW w:w="2105" w:type="dxa"/>
            <w:vMerge/>
          </w:tcPr>
          <w:p w14:paraId="684348E9" w14:textId="77777777" w:rsidR="00E5619B" w:rsidRPr="0023334C" w:rsidRDefault="00E5619B" w:rsidP="00282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</w:tcPr>
          <w:p w14:paraId="7850FEEA" w14:textId="77777777" w:rsidR="00E5619B" w:rsidRPr="008621D4" w:rsidRDefault="00E5619B" w:rsidP="0028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65042E7" w14:textId="77777777" w:rsidR="00E5619B" w:rsidRPr="0023334C" w:rsidRDefault="00E5619B" w:rsidP="002822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</w:tcPr>
          <w:p w14:paraId="60238756" w14:textId="77777777" w:rsidR="00E5619B" w:rsidRPr="002F5C93" w:rsidRDefault="00E5619B" w:rsidP="002822AB">
            <w:pPr>
              <w:rPr>
                <w:rFonts w:ascii="Times New Roman" w:hAnsi="Times New Roman"/>
                <w:b/>
              </w:rPr>
            </w:pPr>
          </w:p>
        </w:tc>
      </w:tr>
      <w:tr w:rsidR="00E5619B" w:rsidRPr="002F5C93" w14:paraId="04DBD08D" w14:textId="77777777" w:rsidTr="00334AB6">
        <w:trPr>
          <w:trHeight w:val="492"/>
        </w:trPr>
        <w:tc>
          <w:tcPr>
            <w:tcW w:w="2105" w:type="dxa"/>
            <w:vMerge/>
          </w:tcPr>
          <w:p w14:paraId="359A38B5" w14:textId="77777777" w:rsidR="00E5619B" w:rsidRPr="0023334C" w:rsidRDefault="00E5619B" w:rsidP="00282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</w:tcPr>
          <w:p w14:paraId="787E3EC8" w14:textId="77777777" w:rsidR="00E5619B" w:rsidRPr="008621D4" w:rsidRDefault="00E5619B" w:rsidP="0028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E3B865B" w14:textId="77777777" w:rsidR="00E5619B" w:rsidRPr="0023334C" w:rsidRDefault="00E5619B" w:rsidP="002822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</w:tcPr>
          <w:p w14:paraId="6C9E02BC" w14:textId="77777777" w:rsidR="00E5619B" w:rsidRPr="002F5C93" w:rsidRDefault="00E5619B" w:rsidP="002822AB">
            <w:pPr>
              <w:rPr>
                <w:rFonts w:ascii="Times New Roman" w:hAnsi="Times New Roman"/>
                <w:b/>
              </w:rPr>
            </w:pPr>
          </w:p>
        </w:tc>
      </w:tr>
      <w:tr w:rsidR="00E5619B" w:rsidRPr="002F5C93" w14:paraId="11FA4871" w14:textId="77777777" w:rsidTr="00334AB6">
        <w:trPr>
          <w:trHeight w:val="492"/>
        </w:trPr>
        <w:tc>
          <w:tcPr>
            <w:tcW w:w="2105" w:type="dxa"/>
            <w:vMerge/>
          </w:tcPr>
          <w:p w14:paraId="7FDC5436" w14:textId="77777777" w:rsidR="00E5619B" w:rsidRPr="0023334C" w:rsidRDefault="00E5619B" w:rsidP="00282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</w:tcPr>
          <w:p w14:paraId="42979527" w14:textId="77777777" w:rsidR="00E5619B" w:rsidRPr="008621D4" w:rsidRDefault="00E5619B" w:rsidP="0028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C41C49F" w14:textId="77777777" w:rsidR="00E5619B" w:rsidRPr="0023334C" w:rsidRDefault="00E5619B" w:rsidP="002822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</w:tcPr>
          <w:p w14:paraId="1220DE3B" w14:textId="77777777" w:rsidR="00E5619B" w:rsidRPr="002F5C93" w:rsidRDefault="00E5619B" w:rsidP="002822AB">
            <w:pPr>
              <w:rPr>
                <w:rFonts w:ascii="Times New Roman" w:hAnsi="Times New Roman"/>
                <w:b/>
              </w:rPr>
            </w:pPr>
          </w:p>
        </w:tc>
      </w:tr>
      <w:tr w:rsidR="002F5C93" w:rsidRPr="002F5C93" w14:paraId="022C25F0" w14:textId="77777777" w:rsidTr="00334AB6">
        <w:trPr>
          <w:trHeight w:val="516"/>
        </w:trPr>
        <w:tc>
          <w:tcPr>
            <w:tcW w:w="2105" w:type="dxa"/>
            <w:vMerge/>
          </w:tcPr>
          <w:p w14:paraId="49B9C3B5" w14:textId="77777777" w:rsidR="002F5C93" w:rsidRPr="0023334C" w:rsidRDefault="002F5C93" w:rsidP="002822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vMerge/>
          </w:tcPr>
          <w:p w14:paraId="7695DA7B" w14:textId="77777777" w:rsidR="002F5C93" w:rsidRPr="008621D4" w:rsidRDefault="002F5C93" w:rsidP="002822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1" w:type="dxa"/>
            <w:gridSpan w:val="2"/>
          </w:tcPr>
          <w:p w14:paraId="6DEB97D1" w14:textId="77777777" w:rsidR="002F5C93" w:rsidRPr="0023334C" w:rsidRDefault="002F5C93" w:rsidP="002822AB">
            <w:pPr>
              <w:rPr>
                <w:rFonts w:ascii="Times New Roman" w:hAnsi="Times New Roman"/>
                <w:b/>
              </w:rPr>
            </w:pPr>
            <w:r w:rsidRPr="0023334C">
              <w:rPr>
                <w:rFonts w:ascii="Times New Roman" w:hAnsi="Times New Roman"/>
                <w:b/>
              </w:rPr>
              <w:t>TOT.</w:t>
            </w:r>
          </w:p>
        </w:tc>
      </w:tr>
      <w:tr w:rsidR="00E5619B" w:rsidRPr="002F5C93" w14:paraId="04A7BD70" w14:textId="77777777" w:rsidTr="00334AB6">
        <w:trPr>
          <w:trHeight w:val="528"/>
        </w:trPr>
        <w:tc>
          <w:tcPr>
            <w:tcW w:w="2105" w:type="dxa"/>
            <w:vMerge w:val="restart"/>
          </w:tcPr>
          <w:p w14:paraId="72B82926" w14:textId="78BD9C1F" w:rsidR="00E5619B" w:rsidRPr="0023334C" w:rsidRDefault="00E5619B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  <w:r w:rsidRPr="0023334C">
              <w:rPr>
                <w:rFonts w:ascii="Times New Roman" w:hAnsi="Times New Roman"/>
                <w:sz w:val="20"/>
                <w:szCs w:val="20"/>
              </w:rPr>
              <w:t xml:space="preserve">Cifra di affari ottenuta con lavori </w:t>
            </w:r>
            <w:r w:rsidRPr="002333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di stabilimenti utilizzatori </w:t>
            </w:r>
            <w:r w:rsidR="00AE258E" w:rsidRPr="00E8042A">
              <w:rPr>
                <w:rFonts w:ascii="Times New Roman" w:hAnsi="Times New Roman"/>
                <w:sz w:val="20"/>
                <w:szCs w:val="20"/>
              </w:rPr>
              <w:t>o fornitori o di allevamento, utilizzati ai fini sperimentali o ad altri fini scientifici</w:t>
            </w:r>
            <w:r w:rsidRPr="0023334C">
              <w:rPr>
                <w:rFonts w:ascii="Times New Roman" w:hAnsi="Times New Roman"/>
                <w:sz w:val="20"/>
                <w:szCs w:val="20"/>
              </w:rPr>
              <w:t>, svolti mediante attività diretta ed indiretta nel quinquennio antecedente la data di pubblicazione del Bando (2011-2015).</w:t>
            </w:r>
          </w:p>
          <w:p w14:paraId="1E0F8328" w14:textId="77777777" w:rsidR="00E5619B" w:rsidRPr="0023334C" w:rsidRDefault="00E5619B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2752BF" w14:textId="77777777" w:rsidR="00E5619B" w:rsidRPr="0023334C" w:rsidRDefault="00E5619B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vMerge w:val="restart"/>
          </w:tcPr>
          <w:p w14:paraId="039E5297" w14:textId="383FBFF3" w:rsidR="00E5619B" w:rsidRPr="008621D4" w:rsidRDefault="00524134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D4">
              <w:rPr>
                <w:rFonts w:ascii="Times New Roman" w:hAnsi="Times New Roman"/>
                <w:sz w:val="20"/>
                <w:szCs w:val="20"/>
              </w:rPr>
              <w:lastRenderedPageBreak/>
              <w:t>Secondo quanto previsto all’art. 79, commi 3</w:t>
            </w:r>
            <w:r w:rsidR="00AA3A36" w:rsidRPr="00336DE6">
              <w:rPr>
                <w:rFonts w:ascii="Times New Roman" w:hAnsi="Times New Roman"/>
                <w:sz w:val="20"/>
                <w:szCs w:val="20"/>
              </w:rPr>
              <w:t>,</w:t>
            </w:r>
            <w:r w:rsidRPr="00336DE6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="00AA3A36" w:rsidRPr="00336DE6">
              <w:rPr>
                <w:rFonts w:ascii="Times New Roman" w:hAnsi="Times New Roman"/>
                <w:sz w:val="20"/>
                <w:szCs w:val="20"/>
              </w:rPr>
              <w:t xml:space="preserve">e 6 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 xml:space="preserve">del Regolamento </w:t>
            </w:r>
            <w:r w:rsidRPr="008621D4">
              <w:rPr>
                <w:rFonts w:ascii="Times New Roman" w:hAnsi="Times New Roman"/>
                <w:sz w:val="20"/>
                <w:szCs w:val="20"/>
              </w:rPr>
              <w:lastRenderedPageBreak/>
              <w:t>appalti</w:t>
            </w:r>
            <w:r w:rsidR="00E5619B" w:rsidRPr="008621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BD31F3A" w14:textId="542BCADA" w:rsidR="00E5619B" w:rsidRPr="008621D4" w:rsidRDefault="00E5619B" w:rsidP="0052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D4">
              <w:rPr>
                <w:rFonts w:ascii="Times New Roman" w:hAnsi="Times New Roman"/>
                <w:sz w:val="20"/>
                <w:szCs w:val="20"/>
              </w:rPr>
              <w:t xml:space="preserve">Nel caso di </w:t>
            </w:r>
            <w:r w:rsidR="00524134" w:rsidRPr="008621D4">
              <w:rPr>
                <w:rFonts w:ascii="Times New Roman" w:hAnsi="Times New Roman"/>
                <w:sz w:val="20"/>
                <w:szCs w:val="20"/>
              </w:rPr>
              <w:t xml:space="preserve">lavori 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 xml:space="preserve">che comprendono </w:t>
            </w:r>
            <w:r w:rsidR="00524134" w:rsidRPr="008621D4">
              <w:rPr>
                <w:rFonts w:ascii="Times New Roman" w:hAnsi="Times New Roman"/>
                <w:sz w:val="20"/>
                <w:szCs w:val="20"/>
              </w:rPr>
              <w:t xml:space="preserve">lavorazioni 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>appartenenti anche ad altre tipologie, dovrà, inoltre, essere prodotta documentazione dalla quale possa desumersi univocamente la cifra d’affari relativa ai lavori specifici richiesti (</w:t>
            </w:r>
            <w:r w:rsidR="007A2E50" w:rsidRPr="00336DE6">
              <w:rPr>
                <w:rFonts w:ascii="Times New Roman" w:hAnsi="Times New Roman"/>
                <w:sz w:val="20"/>
                <w:szCs w:val="20"/>
              </w:rPr>
              <w:t>ad esempio, contratti e/o fatture e/o certificazione del committente e/o stato di avanzamento lavori e/o documentazione ulteriore o equivalente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74" w:type="dxa"/>
          </w:tcPr>
          <w:p w14:paraId="1D61F300" w14:textId="2F11F768" w:rsidR="00E5619B" w:rsidRPr="0023334C" w:rsidRDefault="00725906" w:rsidP="0072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Lavoro</w:t>
            </w:r>
          </w:p>
        </w:tc>
        <w:tc>
          <w:tcPr>
            <w:tcW w:w="2087" w:type="dxa"/>
          </w:tcPr>
          <w:p w14:paraId="51B41573" w14:textId="5F4D29B8" w:rsidR="00E5619B" w:rsidRPr="002F5C93" w:rsidRDefault="006A6B0E" w:rsidP="0072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Cifra di affari</w:t>
            </w:r>
          </w:p>
        </w:tc>
      </w:tr>
      <w:tr w:rsidR="00E5619B" w:rsidRPr="002F5C93" w14:paraId="5079D5C3" w14:textId="77777777" w:rsidTr="00334AB6">
        <w:trPr>
          <w:trHeight w:val="588"/>
        </w:trPr>
        <w:tc>
          <w:tcPr>
            <w:tcW w:w="2105" w:type="dxa"/>
            <w:vMerge/>
          </w:tcPr>
          <w:p w14:paraId="321B314E" w14:textId="77777777" w:rsidR="00E5619B" w:rsidRPr="002F5C93" w:rsidRDefault="00E5619B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583F38FA" w14:textId="77777777" w:rsidR="00E5619B" w:rsidRPr="00336DE6" w:rsidRDefault="00E5619B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C79BF24" w14:textId="77777777" w:rsidR="00E5619B" w:rsidRPr="002F5C93" w:rsidRDefault="00E5619B" w:rsidP="00720E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</w:tcPr>
          <w:p w14:paraId="35A68645" w14:textId="77777777" w:rsidR="00E5619B" w:rsidRPr="002F5C93" w:rsidRDefault="00E5619B" w:rsidP="00720E27">
            <w:pPr>
              <w:rPr>
                <w:rFonts w:ascii="Times New Roman" w:hAnsi="Times New Roman"/>
                <w:b/>
              </w:rPr>
            </w:pPr>
          </w:p>
        </w:tc>
      </w:tr>
      <w:tr w:rsidR="00E5619B" w:rsidRPr="002F5C93" w14:paraId="351C3917" w14:textId="77777777" w:rsidTr="00334AB6">
        <w:trPr>
          <w:trHeight w:val="396"/>
        </w:trPr>
        <w:tc>
          <w:tcPr>
            <w:tcW w:w="2105" w:type="dxa"/>
            <w:vMerge/>
          </w:tcPr>
          <w:p w14:paraId="6D0A8BBA" w14:textId="77777777" w:rsidR="00E5619B" w:rsidRPr="002F5C93" w:rsidRDefault="00E5619B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489F625E" w14:textId="77777777" w:rsidR="00E5619B" w:rsidRPr="00336DE6" w:rsidRDefault="00E5619B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58D9D79" w14:textId="77777777" w:rsidR="00E5619B" w:rsidRPr="002F5C93" w:rsidRDefault="00E5619B" w:rsidP="00720E27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14:paraId="44DEDEF5" w14:textId="77777777" w:rsidR="00E5619B" w:rsidRPr="002F5C93" w:rsidRDefault="00E5619B" w:rsidP="00720E27">
            <w:pPr>
              <w:rPr>
                <w:rFonts w:ascii="Times New Roman" w:hAnsi="Times New Roman"/>
              </w:rPr>
            </w:pPr>
          </w:p>
        </w:tc>
      </w:tr>
      <w:tr w:rsidR="00E5619B" w:rsidRPr="002F5C93" w14:paraId="5B92F1E8" w14:textId="77777777" w:rsidTr="00334AB6">
        <w:trPr>
          <w:trHeight w:val="408"/>
        </w:trPr>
        <w:tc>
          <w:tcPr>
            <w:tcW w:w="2105" w:type="dxa"/>
            <w:vMerge/>
          </w:tcPr>
          <w:p w14:paraId="16C70A43" w14:textId="77777777" w:rsidR="00E5619B" w:rsidRPr="002F5C93" w:rsidRDefault="00E5619B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6CE17D2F" w14:textId="77777777" w:rsidR="00E5619B" w:rsidRPr="00336DE6" w:rsidRDefault="00E5619B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18C73E7" w14:textId="77777777" w:rsidR="00E5619B" w:rsidRPr="002F5C93" w:rsidRDefault="00E5619B" w:rsidP="00720E27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14:paraId="24473A43" w14:textId="77777777" w:rsidR="00E5619B" w:rsidRPr="002F5C93" w:rsidRDefault="00E5619B" w:rsidP="00720E27">
            <w:pPr>
              <w:rPr>
                <w:rFonts w:ascii="Times New Roman" w:hAnsi="Times New Roman"/>
              </w:rPr>
            </w:pPr>
          </w:p>
        </w:tc>
      </w:tr>
      <w:tr w:rsidR="00E5619B" w:rsidRPr="002F5C93" w14:paraId="73B2BFEC" w14:textId="77777777" w:rsidTr="00334AB6">
        <w:trPr>
          <w:trHeight w:val="456"/>
        </w:trPr>
        <w:tc>
          <w:tcPr>
            <w:tcW w:w="2105" w:type="dxa"/>
            <w:vMerge/>
          </w:tcPr>
          <w:p w14:paraId="2F573BC1" w14:textId="77777777" w:rsidR="00E5619B" w:rsidRPr="002F5C93" w:rsidRDefault="00E5619B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409C3939" w14:textId="77777777" w:rsidR="00E5619B" w:rsidRPr="00336DE6" w:rsidRDefault="00E5619B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44C1EF1" w14:textId="77777777" w:rsidR="00E5619B" w:rsidRPr="002F5C93" w:rsidRDefault="00E5619B" w:rsidP="00720E27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14:paraId="374BD838" w14:textId="77777777" w:rsidR="00E5619B" w:rsidRPr="002F5C93" w:rsidRDefault="00E5619B" w:rsidP="00720E27">
            <w:pPr>
              <w:rPr>
                <w:rFonts w:ascii="Times New Roman" w:hAnsi="Times New Roman"/>
              </w:rPr>
            </w:pPr>
          </w:p>
        </w:tc>
      </w:tr>
      <w:tr w:rsidR="002F5C93" w:rsidRPr="002F5C93" w14:paraId="1F955231" w14:textId="77777777" w:rsidTr="00334AB6">
        <w:trPr>
          <w:trHeight w:val="540"/>
        </w:trPr>
        <w:tc>
          <w:tcPr>
            <w:tcW w:w="2105" w:type="dxa"/>
            <w:vMerge/>
          </w:tcPr>
          <w:p w14:paraId="2B79A9EF" w14:textId="77777777" w:rsidR="002F5C93" w:rsidRPr="002F5C93" w:rsidRDefault="002F5C93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7579108F" w14:textId="77777777" w:rsidR="002F5C93" w:rsidRPr="00336DE6" w:rsidRDefault="002F5C93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1" w:type="dxa"/>
            <w:gridSpan w:val="2"/>
          </w:tcPr>
          <w:p w14:paraId="407D3CE1" w14:textId="77777777" w:rsidR="002F5C93" w:rsidRPr="002F5C93" w:rsidRDefault="002F5C93" w:rsidP="00720E27">
            <w:pPr>
              <w:rPr>
                <w:rFonts w:ascii="Times New Roman" w:hAnsi="Times New Roman"/>
              </w:rPr>
            </w:pPr>
            <w:r w:rsidRPr="002F5C93">
              <w:rPr>
                <w:rFonts w:ascii="Times New Roman" w:hAnsi="Times New Roman"/>
                <w:b/>
              </w:rPr>
              <w:t>TOT.</w:t>
            </w:r>
          </w:p>
        </w:tc>
      </w:tr>
      <w:tr w:rsidR="002A59DA" w:rsidRPr="002F5C93" w14:paraId="17035460" w14:textId="77777777" w:rsidTr="00334AB6">
        <w:trPr>
          <w:trHeight w:val="358"/>
        </w:trPr>
        <w:tc>
          <w:tcPr>
            <w:tcW w:w="2105" w:type="dxa"/>
            <w:vMerge w:val="restart"/>
          </w:tcPr>
          <w:p w14:paraId="3E7EDC18" w14:textId="77777777" w:rsidR="002A59DA" w:rsidRPr="0023334C" w:rsidRDefault="002A59DA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</w:rPr>
            </w:pPr>
            <w:r w:rsidRPr="0023334C">
              <w:rPr>
                <w:rFonts w:ascii="Times New Roman" w:hAnsi="Times New Roman"/>
                <w:sz w:val="20"/>
                <w:szCs w:val="20"/>
              </w:rPr>
              <w:t>Cifra di affari ottenuta con lavori di laboratori BSL3 o ABSL3, svolti mediante attività diretta ed indiretta nel quinquennio antecedente la data di pubblicazione del Bando (2011-2015).</w:t>
            </w:r>
          </w:p>
        </w:tc>
        <w:tc>
          <w:tcPr>
            <w:tcW w:w="3359" w:type="dxa"/>
            <w:vMerge w:val="restart"/>
          </w:tcPr>
          <w:p w14:paraId="23CE6AB3" w14:textId="2E4668FD" w:rsidR="002A59DA" w:rsidRPr="008621D4" w:rsidRDefault="00524134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D4">
              <w:rPr>
                <w:rFonts w:ascii="Times New Roman" w:hAnsi="Times New Roman"/>
                <w:sz w:val="20"/>
                <w:szCs w:val="20"/>
              </w:rPr>
              <w:t>Secondo quanto previsto all’art. 79, commi 3</w:t>
            </w:r>
            <w:r w:rsidR="00AA3A36" w:rsidRPr="00336DE6">
              <w:rPr>
                <w:rFonts w:ascii="Times New Roman" w:hAnsi="Times New Roman"/>
                <w:sz w:val="20"/>
                <w:szCs w:val="20"/>
              </w:rPr>
              <w:t>,</w:t>
            </w:r>
            <w:r w:rsidRPr="00336DE6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="00AA3A36" w:rsidRPr="00336DE6">
              <w:rPr>
                <w:rFonts w:ascii="Times New Roman" w:hAnsi="Times New Roman"/>
                <w:sz w:val="20"/>
                <w:szCs w:val="20"/>
              </w:rPr>
              <w:t xml:space="preserve">e 6 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>del Regolamento appalti</w:t>
            </w:r>
            <w:r w:rsidR="002A59DA" w:rsidRPr="008621D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0E010AC" w14:textId="364FFB14" w:rsidR="002A59DA" w:rsidRPr="008621D4" w:rsidRDefault="002A59DA" w:rsidP="0052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1D4">
              <w:rPr>
                <w:rFonts w:ascii="Times New Roman" w:hAnsi="Times New Roman"/>
                <w:sz w:val="20"/>
                <w:szCs w:val="20"/>
              </w:rPr>
              <w:t xml:space="preserve">Nel caso di </w:t>
            </w:r>
            <w:r w:rsidR="00524134" w:rsidRPr="008621D4">
              <w:rPr>
                <w:rFonts w:ascii="Times New Roman" w:hAnsi="Times New Roman"/>
                <w:sz w:val="20"/>
                <w:szCs w:val="20"/>
              </w:rPr>
              <w:t xml:space="preserve">lavori 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 xml:space="preserve">che comprendono </w:t>
            </w:r>
            <w:r w:rsidR="00524134" w:rsidRPr="008621D4">
              <w:rPr>
                <w:rFonts w:ascii="Times New Roman" w:hAnsi="Times New Roman"/>
                <w:sz w:val="20"/>
                <w:szCs w:val="20"/>
              </w:rPr>
              <w:t xml:space="preserve">lavorazioni 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>appartenenti anche ad altre tipologie, dovrà, inoltre, essere prodotta documentazione dalla quale possa desumersi univocamente la cifra d’affari relativa ai lavori specifici richiesti (</w:t>
            </w:r>
            <w:r w:rsidR="007A2E50" w:rsidRPr="00336DE6">
              <w:rPr>
                <w:rFonts w:ascii="Times New Roman" w:hAnsi="Times New Roman"/>
                <w:sz w:val="20"/>
                <w:szCs w:val="20"/>
              </w:rPr>
              <w:t>ad esempio, contratti e/o fatture e/o certificazione del committente e/o stato di avanzamento lavori e/o documentazione ulteriore o equivalente</w:t>
            </w:r>
            <w:r w:rsidRPr="008621D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474" w:type="dxa"/>
          </w:tcPr>
          <w:p w14:paraId="6EEC6070" w14:textId="409F5FEB" w:rsidR="002A59DA" w:rsidRPr="002F5C93" w:rsidRDefault="00725906" w:rsidP="0072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Lavoro</w:t>
            </w:r>
          </w:p>
        </w:tc>
        <w:tc>
          <w:tcPr>
            <w:tcW w:w="2087" w:type="dxa"/>
          </w:tcPr>
          <w:p w14:paraId="7D3C8D3D" w14:textId="3D2FA25F" w:rsidR="002A59DA" w:rsidRPr="002F5C93" w:rsidRDefault="006A6B0E" w:rsidP="0072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Cifra di affari</w:t>
            </w:r>
          </w:p>
        </w:tc>
      </w:tr>
      <w:tr w:rsidR="002A59DA" w:rsidRPr="002F5C93" w14:paraId="297DFE7B" w14:textId="77777777" w:rsidTr="00334AB6">
        <w:trPr>
          <w:trHeight w:val="469"/>
        </w:trPr>
        <w:tc>
          <w:tcPr>
            <w:tcW w:w="2105" w:type="dxa"/>
            <w:vMerge/>
          </w:tcPr>
          <w:p w14:paraId="75C89A0C" w14:textId="77777777" w:rsidR="002A59DA" w:rsidRPr="002F5C93" w:rsidRDefault="002A59DA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2BCAC0E3" w14:textId="77777777" w:rsidR="002A59DA" w:rsidRPr="002F5C93" w:rsidRDefault="002A59DA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74" w:type="dxa"/>
          </w:tcPr>
          <w:p w14:paraId="1C568821" w14:textId="77777777" w:rsidR="002A59DA" w:rsidRPr="002F5C93" w:rsidRDefault="002A59DA" w:rsidP="00720E27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14:paraId="3EB10E4A" w14:textId="77777777" w:rsidR="002A59DA" w:rsidRPr="002F5C93" w:rsidRDefault="002A59DA" w:rsidP="00720E27">
            <w:pPr>
              <w:rPr>
                <w:rFonts w:ascii="Times New Roman" w:hAnsi="Times New Roman"/>
              </w:rPr>
            </w:pPr>
          </w:p>
        </w:tc>
      </w:tr>
      <w:tr w:rsidR="002A59DA" w:rsidRPr="002F5C93" w14:paraId="42C54A91" w14:textId="77777777" w:rsidTr="00334AB6">
        <w:trPr>
          <w:trHeight w:val="456"/>
        </w:trPr>
        <w:tc>
          <w:tcPr>
            <w:tcW w:w="2105" w:type="dxa"/>
            <w:vMerge/>
          </w:tcPr>
          <w:p w14:paraId="6198871A" w14:textId="77777777" w:rsidR="002A59DA" w:rsidRPr="002F5C93" w:rsidRDefault="002A59DA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3383E928" w14:textId="77777777" w:rsidR="002A59DA" w:rsidRPr="002F5C93" w:rsidRDefault="002A59DA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74" w:type="dxa"/>
          </w:tcPr>
          <w:p w14:paraId="66946EE8" w14:textId="77777777" w:rsidR="002A59DA" w:rsidRPr="002F5C93" w:rsidRDefault="002A59DA" w:rsidP="00720E27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14:paraId="676FB024" w14:textId="77777777" w:rsidR="002A59DA" w:rsidRPr="002F5C93" w:rsidRDefault="002A59DA" w:rsidP="00720E27">
            <w:pPr>
              <w:rPr>
                <w:rFonts w:ascii="Times New Roman" w:hAnsi="Times New Roman"/>
              </w:rPr>
            </w:pPr>
          </w:p>
        </w:tc>
      </w:tr>
      <w:tr w:rsidR="002A59DA" w:rsidRPr="002F5C93" w14:paraId="667D690A" w14:textId="77777777" w:rsidTr="00334AB6">
        <w:trPr>
          <w:trHeight w:val="528"/>
        </w:trPr>
        <w:tc>
          <w:tcPr>
            <w:tcW w:w="2105" w:type="dxa"/>
            <w:vMerge/>
          </w:tcPr>
          <w:p w14:paraId="25CA6F53" w14:textId="77777777" w:rsidR="002A59DA" w:rsidRPr="002F5C93" w:rsidRDefault="002A59DA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621D840A" w14:textId="77777777" w:rsidR="002A59DA" w:rsidRPr="002F5C93" w:rsidRDefault="002A59DA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74" w:type="dxa"/>
          </w:tcPr>
          <w:p w14:paraId="215F5903" w14:textId="77777777" w:rsidR="002A59DA" w:rsidRPr="002F5C93" w:rsidRDefault="002A59DA" w:rsidP="00720E27">
            <w:pPr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14:paraId="61E698B6" w14:textId="77777777" w:rsidR="002A59DA" w:rsidRPr="002F5C93" w:rsidRDefault="002A59DA" w:rsidP="00720E27">
            <w:pPr>
              <w:rPr>
                <w:rFonts w:ascii="Times New Roman" w:hAnsi="Times New Roman"/>
              </w:rPr>
            </w:pPr>
          </w:p>
        </w:tc>
      </w:tr>
      <w:tr w:rsidR="002A59DA" w:rsidRPr="002F5C93" w14:paraId="32E12F41" w14:textId="77777777" w:rsidTr="00334AB6">
        <w:trPr>
          <w:trHeight w:val="396"/>
        </w:trPr>
        <w:tc>
          <w:tcPr>
            <w:tcW w:w="2105" w:type="dxa"/>
            <w:vMerge/>
          </w:tcPr>
          <w:p w14:paraId="74338630" w14:textId="77777777" w:rsidR="002A59DA" w:rsidRPr="002F5C93" w:rsidRDefault="002A59DA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77AFCC4E" w14:textId="77777777" w:rsidR="002A59DA" w:rsidRPr="002F5C93" w:rsidRDefault="002A59DA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474" w:type="dxa"/>
          </w:tcPr>
          <w:p w14:paraId="2E3DC9B1" w14:textId="77777777" w:rsidR="002A59DA" w:rsidRPr="002F5C93" w:rsidRDefault="002A59DA" w:rsidP="002A59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7" w:type="dxa"/>
          </w:tcPr>
          <w:p w14:paraId="136F60CC" w14:textId="77777777" w:rsidR="002A59DA" w:rsidRPr="002F5C93" w:rsidRDefault="002A59DA" w:rsidP="00720E27">
            <w:pPr>
              <w:rPr>
                <w:rFonts w:ascii="Times New Roman" w:hAnsi="Times New Roman"/>
              </w:rPr>
            </w:pPr>
          </w:p>
        </w:tc>
      </w:tr>
      <w:tr w:rsidR="002F5C93" w:rsidRPr="002F5C93" w14:paraId="250FDEC3" w14:textId="77777777" w:rsidTr="00334AB6">
        <w:trPr>
          <w:trHeight w:val="430"/>
        </w:trPr>
        <w:tc>
          <w:tcPr>
            <w:tcW w:w="2105" w:type="dxa"/>
            <w:vMerge/>
          </w:tcPr>
          <w:p w14:paraId="03DE8C7C" w14:textId="77777777" w:rsidR="002F5C93" w:rsidRPr="002F5C93" w:rsidRDefault="002F5C93" w:rsidP="00720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3359" w:type="dxa"/>
            <w:vMerge/>
          </w:tcPr>
          <w:p w14:paraId="0BC0298C" w14:textId="77777777" w:rsidR="002F5C93" w:rsidRPr="002F5C93" w:rsidRDefault="002F5C93" w:rsidP="00720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4561" w:type="dxa"/>
            <w:gridSpan w:val="2"/>
          </w:tcPr>
          <w:p w14:paraId="660691AF" w14:textId="77777777" w:rsidR="002F5C93" w:rsidRPr="002F5C93" w:rsidRDefault="002F5C93" w:rsidP="00720E27">
            <w:pPr>
              <w:rPr>
                <w:rFonts w:ascii="Times New Roman" w:hAnsi="Times New Roman"/>
              </w:rPr>
            </w:pPr>
            <w:r w:rsidRPr="002F5C93">
              <w:rPr>
                <w:rFonts w:ascii="Times New Roman" w:hAnsi="Times New Roman"/>
                <w:b/>
              </w:rPr>
              <w:t>TOT.</w:t>
            </w:r>
          </w:p>
        </w:tc>
      </w:tr>
      <w:tr w:rsidR="00334AB6" w:rsidRPr="002F5C93" w14:paraId="6755836B" w14:textId="77777777" w:rsidTr="00B67FFC">
        <w:trPr>
          <w:trHeight w:val="358"/>
        </w:trPr>
        <w:tc>
          <w:tcPr>
            <w:tcW w:w="5464" w:type="dxa"/>
            <w:gridSpan w:val="2"/>
          </w:tcPr>
          <w:p w14:paraId="6CE19FCD" w14:textId="77777777" w:rsidR="00334AB6" w:rsidRPr="0023334C" w:rsidRDefault="00334AB6" w:rsidP="00B56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1" w:type="dxa"/>
            <w:gridSpan w:val="2"/>
          </w:tcPr>
          <w:p w14:paraId="26BC67D2" w14:textId="77777777" w:rsidR="00334AB6" w:rsidRDefault="00334AB6" w:rsidP="00B560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TOTALE COMPLESSIVO</w:t>
            </w:r>
          </w:p>
          <w:p w14:paraId="24E7AFF1" w14:textId="77777777" w:rsidR="00334AB6" w:rsidRPr="002F5C93" w:rsidRDefault="00334AB6" w:rsidP="00B560D8">
            <w:pPr>
              <w:rPr>
                <w:rFonts w:ascii="Times New Roman" w:hAnsi="Times New Roman"/>
                <w:b/>
              </w:rPr>
            </w:pPr>
          </w:p>
        </w:tc>
      </w:tr>
    </w:tbl>
    <w:p w14:paraId="569F9C07" w14:textId="77777777" w:rsidR="00670A67" w:rsidRPr="002F5C93" w:rsidRDefault="00336DE6">
      <w:pPr>
        <w:rPr>
          <w:rFonts w:ascii="Times New Roman" w:hAnsi="Times New Roman"/>
        </w:rPr>
      </w:pPr>
    </w:p>
    <w:p w14:paraId="4431918F" w14:textId="77777777" w:rsidR="002F5C93" w:rsidRPr="002F5C93" w:rsidRDefault="002F5C93">
      <w:pPr>
        <w:rPr>
          <w:rFonts w:ascii="Times New Roman" w:hAnsi="Times New Roman"/>
        </w:rPr>
      </w:pPr>
    </w:p>
    <w:p w14:paraId="3CA9ECB2" w14:textId="77777777" w:rsidR="002F5C93" w:rsidRPr="002F5C93" w:rsidRDefault="002F5C93" w:rsidP="002F5C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EA4905" w14:textId="77777777" w:rsidR="002F5C93" w:rsidRPr="002F5C93" w:rsidRDefault="002F5C93" w:rsidP="002F5C93">
      <w:pPr>
        <w:widowControl w:val="0"/>
        <w:spacing w:after="0" w:line="360" w:lineRule="auto"/>
        <w:rPr>
          <w:rFonts w:ascii="Times New Roman" w:hAnsi="Times New Roman"/>
        </w:rPr>
      </w:pPr>
      <w:r w:rsidRPr="002F5C93">
        <w:rPr>
          <w:rFonts w:ascii="Times New Roman" w:hAnsi="Times New Roman"/>
        </w:rPr>
        <w:t>Luogo e data</w:t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  <w:t xml:space="preserve">           IL DICHIARANTE</w:t>
      </w:r>
    </w:p>
    <w:p w14:paraId="0000354A" w14:textId="77777777" w:rsidR="002F5C93" w:rsidRPr="002F5C93" w:rsidRDefault="002F5C93" w:rsidP="002F5C93">
      <w:pPr>
        <w:widowControl w:val="0"/>
        <w:spacing w:after="0" w:line="360" w:lineRule="auto"/>
        <w:rPr>
          <w:rFonts w:ascii="Times New Roman" w:hAnsi="Times New Roman"/>
        </w:rPr>
      </w:pPr>
      <w:r w:rsidRPr="002F5C93">
        <w:rPr>
          <w:rFonts w:ascii="Times New Roman" w:hAnsi="Times New Roman"/>
        </w:rPr>
        <w:t xml:space="preserve">(…),(…) /(…) /(…) </w:t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</w:r>
      <w:r w:rsidRPr="002F5C93">
        <w:rPr>
          <w:rFonts w:ascii="Times New Roman" w:hAnsi="Times New Roman"/>
        </w:rPr>
        <w:tab/>
        <w:t xml:space="preserve">                                                                           (…)</w:t>
      </w:r>
    </w:p>
    <w:p w14:paraId="2308FDA6" w14:textId="77777777" w:rsidR="002F5C93" w:rsidRPr="002F5C93" w:rsidRDefault="002F5C93" w:rsidP="002F5C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F791C3" w14:textId="77777777" w:rsidR="002F5C93" w:rsidRPr="002F5C93" w:rsidRDefault="002F5C93" w:rsidP="002F5C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F5C93">
        <w:rPr>
          <w:rFonts w:ascii="Times New Roman" w:hAnsi="Times New Roman"/>
          <w:sz w:val="24"/>
          <w:szCs w:val="24"/>
        </w:rPr>
        <w:t xml:space="preserve"> </w:t>
      </w:r>
    </w:p>
    <w:p w14:paraId="769FBFE7" w14:textId="77777777" w:rsidR="002F5C93" w:rsidRDefault="002F5C93">
      <w:pPr>
        <w:rPr>
          <w:rFonts w:ascii="Times New Roman" w:hAnsi="Times New Roman"/>
        </w:rPr>
      </w:pPr>
    </w:p>
    <w:p w14:paraId="6991E77E" w14:textId="77777777" w:rsidR="00F040DD" w:rsidRDefault="00F040DD">
      <w:pPr>
        <w:rPr>
          <w:rFonts w:ascii="Times New Roman" w:hAnsi="Times New Roman"/>
        </w:rPr>
      </w:pPr>
    </w:p>
    <w:p w14:paraId="1D6AC03E" w14:textId="77777777" w:rsidR="00F040DD" w:rsidRDefault="00F040DD">
      <w:pPr>
        <w:rPr>
          <w:rFonts w:ascii="Times New Roman" w:hAnsi="Times New Roman"/>
        </w:rPr>
      </w:pPr>
    </w:p>
    <w:p w14:paraId="235DBA7B" w14:textId="77777777" w:rsidR="00F040DD" w:rsidRDefault="00F040DD">
      <w:pPr>
        <w:rPr>
          <w:rFonts w:ascii="Times New Roman" w:hAnsi="Times New Roman"/>
        </w:rPr>
      </w:pPr>
    </w:p>
    <w:p w14:paraId="5DC7BDC0" w14:textId="77777777" w:rsidR="00F040DD" w:rsidRDefault="00F040DD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38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334AB6" w:rsidRPr="003C6A27" w14:paraId="4BE69267" w14:textId="77777777" w:rsidTr="00334AB6">
        <w:tc>
          <w:tcPr>
            <w:tcW w:w="10632" w:type="dxa"/>
          </w:tcPr>
          <w:p w14:paraId="3FC6E25B" w14:textId="77777777" w:rsidR="00334AB6" w:rsidRPr="003C6A27" w:rsidRDefault="00334AB6" w:rsidP="00334AB6">
            <w:pPr>
              <w:pStyle w:val="Rientrocorpodeltesto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6A27">
              <w:rPr>
                <w:rFonts w:ascii="Times New Roman" w:hAnsi="Times New Roman"/>
                <w:b/>
                <w:i/>
                <w:sz w:val="20"/>
                <w:szCs w:val="20"/>
              </w:rPr>
              <w:t>NOTA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 caso di Operatori che partecipano in forma plurisoggettiva, la dichiarazione deve essere resa da ciascun Operatore, anche se il requisito può essere soddisfatto cumulativamente. </w:t>
            </w:r>
          </w:p>
        </w:tc>
      </w:tr>
    </w:tbl>
    <w:p w14:paraId="678B4EFC" w14:textId="77777777" w:rsidR="00F040DD" w:rsidRPr="002F5C93" w:rsidRDefault="00F040DD">
      <w:pPr>
        <w:rPr>
          <w:rFonts w:ascii="Times New Roman" w:hAnsi="Times New Roman"/>
        </w:rPr>
      </w:pPr>
    </w:p>
    <w:sectPr w:rsidR="00F040DD" w:rsidRPr="002F5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321CEC" w15:done="0"/>
  <w15:commentEx w15:paraId="638C89B6" w15:done="0"/>
  <w15:commentEx w15:paraId="218BEE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4AD66" w14:textId="77777777" w:rsidR="00433926" w:rsidRDefault="00433926" w:rsidP="00936DA3">
      <w:pPr>
        <w:spacing w:after="0" w:line="240" w:lineRule="auto"/>
      </w:pPr>
      <w:r>
        <w:separator/>
      </w:r>
    </w:p>
  </w:endnote>
  <w:endnote w:type="continuationSeparator" w:id="0">
    <w:p w14:paraId="305F930B" w14:textId="77777777" w:rsidR="00433926" w:rsidRDefault="00433926" w:rsidP="009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0322D" w14:textId="77777777" w:rsidR="00433926" w:rsidRDefault="00433926" w:rsidP="00936DA3">
      <w:pPr>
        <w:spacing w:after="0" w:line="240" w:lineRule="auto"/>
      </w:pPr>
      <w:r>
        <w:separator/>
      </w:r>
    </w:p>
  </w:footnote>
  <w:footnote w:type="continuationSeparator" w:id="0">
    <w:p w14:paraId="29CF0D26" w14:textId="77777777" w:rsidR="00433926" w:rsidRDefault="00433926" w:rsidP="00936DA3">
      <w:pPr>
        <w:spacing w:after="0" w:line="240" w:lineRule="auto"/>
      </w:pPr>
      <w:r>
        <w:continuationSeparator/>
      </w:r>
    </w:p>
  </w:footnote>
  <w:footnote w:id="1">
    <w:p w14:paraId="480E2D1A" w14:textId="77777777" w:rsidR="00B54294" w:rsidRPr="00E8042A" w:rsidRDefault="00B54294" w:rsidP="00E8042A">
      <w:pPr>
        <w:pStyle w:val="Testonotaapidipagina"/>
        <w:spacing w:before="0" w:beforeAutospacing="0" w:afterAutospacing="0"/>
        <w:rPr>
          <w:rFonts w:ascii="Times New Roman" w:hAnsi="Times New Roman"/>
          <w:lang w:val="it-IT"/>
        </w:rPr>
      </w:pPr>
      <w:r w:rsidRPr="00336DE6">
        <w:rPr>
          <w:rStyle w:val="Rimandonotaapidipagina"/>
          <w:rFonts w:ascii="Times New Roman" w:hAnsi="Times New Roman"/>
        </w:rPr>
        <w:footnoteRef/>
      </w:r>
      <w:r w:rsidRPr="00336DE6">
        <w:rPr>
          <w:rFonts w:ascii="Times New Roman" w:hAnsi="Times New Roman"/>
        </w:rPr>
        <w:t xml:space="preserve"> Si utilizzano le definizioni contenute nel corpo del Disciplinare</w:t>
      </w:r>
      <w:r w:rsidRPr="00336DE6">
        <w:rPr>
          <w:rFonts w:ascii="Times New Roman" w:hAnsi="Times New Roman"/>
          <w:lang w:val="it-IT"/>
        </w:rPr>
        <w:t>.</w:t>
      </w:r>
    </w:p>
  </w:footnote>
  <w:footnote w:id="2">
    <w:p w14:paraId="62E51DAD" w14:textId="6774F4D8" w:rsidR="00016860" w:rsidRPr="003E20F3" w:rsidRDefault="00016860" w:rsidP="00B54294">
      <w:pPr>
        <w:pStyle w:val="Testonotaapidipagina"/>
        <w:spacing w:before="0" w:beforeAutospacing="0" w:afterAutospacing="0"/>
        <w:rPr>
          <w:rFonts w:ascii="Times New Roman" w:hAnsi="Times New Roman"/>
          <w:lang w:val="it-IT"/>
        </w:rPr>
      </w:pPr>
      <w:r w:rsidRPr="00E8042A">
        <w:rPr>
          <w:rStyle w:val="Rimandonotaapidipagina"/>
          <w:rFonts w:ascii="Times New Roman" w:hAnsi="Times New Roman"/>
        </w:rPr>
        <w:footnoteRef/>
      </w:r>
      <w:r w:rsidRPr="00B54294">
        <w:rPr>
          <w:rFonts w:ascii="Times New Roman" w:hAnsi="Times New Roman"/>
        </w:rPr>
        <w:t xml:space="preserve"> </w:t>
      </w:r>
      <w:r w:rsidRPr="00B54294">
        <w:rPr>
          <w:rFonts w:ascii="Times New Roman" w:hAnsi="Times New Roman"/>
          <w:lang w:val="it-IT"/>
        </w:rPr>
        <w:t>Gli Operatori possono</w:t>
      </w:r>
      <w:r w:rsidRPr="003E20F3">
        <w:rPr>
          <w:rFonts w:ascii="Times New Roman" w:hAnsi="Times New Roman"/>
          <w:lang w:val="it-IT"/>
        </w:rPr>
        <w:t xml:space="preserve"> indicare il numero di </w:t>
      </w:r>
      <w:r w:rsidR="00725906">
        <w:rPr>
          <w:rFonts w:ascii="Times New Roman" w:hAnsi="Times New Roman"/>
          <w:lang w:val="it-IT"/>
        </w:rPr>
        <w:t>lavori</w:t>
      </w:r>
      <w:r w:rsidRPr="003E20F3">
        <w:rPr>
          <w:rFonts w:ascii="Times New Roman" w:hAnsi="Times New Roman"/>
          <w:lang w:val="it-IT"/>
        </w:rPr>
        <w:t xml:space="preserve"> che ritengono opportuno. </w:t>
      </w:r>
      <w:r w:rsidR="002F5C93" w:rsidRPr="003E20F3">
        <w:rPr>
          <w:rFonts w:ascii="Times New Roman" w:hAnsi="Times New Roman"/>
          <w:lang w:val="it-IT"/>
        </w:rPr>
        <w:t>Gli Operatori devono</w:t>
      </w:r>
      <w:r w:rsidRPr="003E20F3">
        <w:rPr>
          <w:rFonts w:ascii="Times New Roman" w:hAnsi="Times New Roman"/>
          <w:lang w:val="it-IT"/>
        </w:rPr>
        <w:t xml:space="preserve"> </w:t>
      </w:r>
      <w:r w:rsidR="002F5C93" w:rsidRPr="003E20F3">
        <w:rPr>
          <w:rFonts w:ascii="Times New Roman" w:hAnsi="Times New Roman"/>
          <w:lang w:val="it-IT"/>
        </w:rPr>
        <w:t>allegare</w:t>
      </w:r>
      <w:r w:rsidRPr="003E20F3">
        <w:rPr>
          <w:rFonts w:ascii="Times New Roman" w:hAnsi="Times New Roman"/>
          <w:lang w:val="it-IT"/>
        </w:rPr>
        <w:t xml:space="preserve"> la documentazione volta a dimostrare il possesso dei requisiti premiali dichiarati.</w:t>
      </w:r>
    </w:p>
  </w:footnote>
  <w:footnote w:id="3">
    <w:p w14:paraId="0AB070E2" w14:textId="77777777" w:rsidR="00E5619B" w:rsidRPr="003E20F3" w:rsidRDefault="00E5619B">
      <w:pPr>
        <w:pStyle w:val="Testonotaapidipagina"/>
        <w:spacing w:before="0" w:beforeAutospacing="0" w:afterAutospacing="0"/>
        <w:rPr>
          <w:rFonts w:ascii="Times New Roman" w:hAnsi="Times New Roman"/>
          <w:lang w:val="it-IT"/>
        </w:rPr>
      </w:pPr>
      <w:r w:rsidRPr="003E20F3">
        <w:rPr>
          <w:rStyle w:val="Rimandonotaapidipagina"/>
          <w:rFonts w:ascii="Times New Roman" w:hAnsi="Times New Roman"/>
        </w:rPr>
        <w:footnoteRef/>
      </w:r>
      <w:r w:rsidRPr="003E20F3">
        <w:rPr>
          <w:rFonts w:ascii="Times New Roman" w:hAnsi="Times New Roman"/>
        </w:rPr>
        <w:t xml:space="preserve"> </w:t>
      </w:r>
      <w:r w:rsidRPr="003E20F3">
        <w:rPr>
          <w:rFonts w:ascii="Times New Roman" w:hAnsi="Times New Roman"/>
          <w:lang w:val="it-IT"/>
        </w:rPr>
        <w:t xml:space="preserve">Nel caso di Operatori che partecipano in forma plurisoggettiva, </w:t>
      </w:r>
      <w:r w:rsidRPr="003E20F3">
        <w:rPr>
          <w:rFonts w:ascii="Times New Roman" w:hAnsi="Times New Roman"/>
        </w:rPr>
        <w:t xml:space="preserve">l’importo della cifra di affari può essere cumulato </w:t>
      </w:r>
      <w:r w:rsidRPr="003E20F3">
        <w:rPr>
          <w:rFonts w:ascii="Times New Roman" w:hAnsi="Times New Roman"/>
          <w:lang w:val="it-IT"/>
        </w:rPr>
        <w:t xml:space="preserve">tra tutti i </w:t>
      </w:r>
      <w:r w:rsidRPr="003E20F3">
        <w:rPr>
          <w:rFonts w:ascii="Times New Roman" w:hAnsi="Times New Roman"/>
        </w:rPr>
        <w:t>componenti</w:t>
      </w:r>
      <w:r w:rsidRPr="003E20F3">
        <w:rPr>
          <w:rFonts w:ascii="Times New Roman" w:hAnsi="Times New Roman"/>
          <w:lang w:val="it-IT"/>
        </w:rPr>
        <w:t xml:space="preserve">. </w:t>
      </w:r>
    </w:p>
  </w:footnote>
  <w:footnote w:id="4">
    <w:p w14:paraId="2DE74B52" w14:textId="77777777" w:rsidR="00946D7F" w:rsidRPr="003E20F3" w:rsidRDefault="00946D7F" w:rsidP="00946D7F">
      <w:pPr>
        <w:pStyle w:val="Testonotaapidipagina"/>
        <w:spacing w:before="0" w:beforeAutospacing="0" w:afterAutospacing="0"/>
        <w:rPr>
          <w:rFonts w:ascii="Times New Roman" w:hAnsi="Times New Roman"/>
          <w:lang w:val="it-IT"/>
        </w:rPr>
      </w:pPr>
      <w:r w:rsidRPr="003E20F3">
        <w:rPr>
          <w:rStyle w:val="Rimandonotaapidipagina"/>
          <w:rFonts w:ascii="Times New Roman" w:hAnsi="Times New Roman"/>
        </w:rPr>
        <w:footnoteRef/>
      </w:r>
      <w:r w:rsidRPr="003E20F3">
        <w:rPr>
          <w:rFonts w:ascii="Times New Roman" w:hAnsi="Times New Roman"/>
        </w:rPr>
        <w:t xml:space="preserve"> </w:t>
      </w:r>
      <w:r w:rsidR="003D0329" w:rsidRPr="003E20F3">
        <w:rPr>
          <w:rFonts w:ascii="Times New Roman" w:hAnsi="Times New Roman"/>
        </w:rPr>
        <w:t xml:space="preserve">Nel caso di </w:t>
      </w:r>
      <w:r w:rsidR="003D0329">
        <w:rPr>
          <w:rFonts w:ascii="Times New Roman" w:hAnsi="Times New Roman"/>
          <w:lang w:val="it-IT"/>
        </w:rPr>
        <w:t>lavori</w:t>
      </w:r>
      <w:r w:rsidR="003D0329" w:rsidRPr="003E20F3">
        <w:rPr>
          <w:rFonts w:ascii="Times New Roman" w:hAnsi="Times New Roman"/>
        </w:rPr>
        <w:t xml:space="preserve"> ancora in corso</w:t>
      </w:r>
      <w:r w:rsidR="003D0329" w:rsidRPr="003E20F3">
        <w:rPr>
          <w:rFonts w:ascii="Times New Roman" w:hAnsi="Times New Roman"/>
          <w:lang w:val="it-IT"/>
        </w:rPr>
        <w:t>,</w:t>
      </w:r>
      <w:r w:rsidR="003D0329" w:rsidRPr="003E20F3">
        <w:rPr>
          <w:rFonts w:ascii="Times New Roman" w:hAnsi="Times New Roman"/>
        </w:rPr>
        <w:t xml:space="preserve"> o iniziati prima del 2011, va</w:t>
      </w:r>
      <w:r w:rsidR="003D0329" w:rsidRPr="003E20F3">
        <w:rPr>
          <w:rFonts w:ascii="Times New Roman" w:hAnsi="Times New Roman"/>
          <w:lang w:val="it-IT"/>
        </w:rPr>
        <w:t>le</w:t>
      </w:r>
      <w:r w:rsidR="003D0329" w:rsidRPr="003E20F3">
        <w:rPr>
          <w:rFonts w:ascii="Times New Roman" w:hAnsi="Times New Roman"/>
        </w:rPr>
        <w:t xml:space="preserve"> la cifra di affari ottenuta con le lavorazioni svolte nel quinquennio antecedente la data di pubblicazione del Bando (2011-2015)</w:t>
      </w:r>
      <w:r w:rsidRPr="003E20F3">
        <w:rPr>
          <w:rFonts w:ascii="Times New Roman" w:hAnsi="Times New Roman"/>
          <w:lang w:val="it-IT"/>
        </w:rPr>
        <w:t>.</w:t>
      </w:r>
    </w:p>
  </w:footnote>
  <w:footnote w:id="5">
    <w:p w14:paraId="1D414BA1" w14:textId="77777777" w:rsidR="00E5619B" w:rsidRPr="003E20F3" w:rsidRDefault="00E5619B" w:rsidP="00016860">
      <w:pPr>
        <w:pStyle w:val="Testonotaapidipagina"/>
        <w:spacing w:before="0" w:beforeAutospacing="0" w:afterAutospacing="0"/>
        <w:rPr>
          <w:rFonts w:ascii="Times New Roman" w:hAnsi="Times New Roman"/>
          <w:lang w:val="it-IT"/>
        </w:rPr>
      </w:pPr>
      <w:r w:rsidRPr="003E20F3">
        <w:rPr>
          <w:rStyle w:val="Rimandonotaapidipagina"/>
          <w:rFonts w:ascii="Times New Roman" w:hAnsi="Times New Roman"/>
        </w:rPr>
        <w:footnoteRef/>
      </w:r>
      <w:r w:rsidRPr="003E20F3">
        <w:rPr>
          <w:rFonts w:ascii="Times New Roman" w:hAnsi="Times New Roman"/>
        </w:rPr>
        <w:t xml:space="preserve"> </w:t>
      </w:r>
      <w:r w:rsidRPr="003E20F3">
        <w:rPr>
          <w:rFonts w:ascii="Times New Roman" w:hAnsi="Times New Roman"/>
          <w:lang w:val="it-IT"/>
        </w:rPr>
        <w:t>Nei lavori similari rientrano: lavori di costruzione di ospedali (codice CPV 45215140-0); lavori di costruzione di edifici di ricerca (codice CPV 45214600-6); lavori di costruzione di laboratori (codice CPV 45214610-9); lavori di costruzione di dispositivi di ricerca e collaudo (codice CPV 45214620-2); impianti scientifici (codice CPV  45214630-5).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E7FCE"/>
    <w:multiLevelType w:val="hybridMultilevel"/>
    <w:tmpl w:val="EC062394"/>
    <w:lvl w:ilvl="0" w:tplc="817615D4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io Leone">
    <w15:presenceInfo w15:providerId="None" w15:userId="Studio Le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A3"/>
    <w:rsid w:val="00016860"/>
    <w:rsid w:val="00052B47"/>
    <w:rsid w:val="000540FF"/>
    <w:rsid w:val="000B7F8D"/>
    <w:rsid w:val="00104396"/>
    <w:rsid w:val="00135588"/>
    <w:rsid w:val="00156A83"/>
    <w:rsid w:val="001A52C8"/>
    <w:rsid w:val="0023334C"/>
    <w:rsid w:val="002822AB"/>
    <w:rsid w:val="002A59DA"/>
    <w:rsid w:val="002D293E"/>
    <w:rsid w:val="002F5C93"/>
    <w:rsid w:val="00325599"/>
    <w:rsid w:val="00334AB6"/>
    <w:rsid w:val="00336DE6"/>
    <w:rsid w:val="00360B0C"/>
    <w:rsid w:val="00381373"/>
    <w:rsid w:val="003D0329"/>
    <w:rsid w:val="003E20F3"/>
    <w:rsid w:val="003E7504"/>
    <w:rsid w:val="00433926"/>
    <w:rsid w:val="004835B3"/>
    <w:rsid w:val="00524134"/>
    <w:rsid w:val="005275CD"/>
    <w:rsid w:val="006A6B0E"/>
    <w:rsid w:val="00720E27"/>
    <w:rsid w:val="00725906"/>
    <w:rsid w:val="0076485D"/>
    <w:rsid w:val="00797E72"/>
    <w:rsid w:val="007A2E50"/>
    <w:rsid w:val="007B4663"/>
    <w:rsid w:val="007B4F99"/>
    <w:rsid w:val="007D560B"/>
    <w:rsid w:val="007E70DF"/>
    <w:rsid w:val="008621D4"/>
    <w:rsid w:val="00894E1D"/>
    <w:rsid w:val="00936DA3"/>
    <w:rsid w:val="00946D7F"/>
    <w:rsid w:val="009A1084"/>
    <w:rsid w:val="009A344C"/>
    <w:rsid w:val="00A047DA"/>
    <w:rsid w:val="00A43F72"/>
    <w:rsid w:val="00A55576"/>
    <w:rsid w:val="00A954E4"/>
    <w:rsid w:val="00AA3A36"/>
    <w:rsid w:val="00AB3FA6"/>
    <w:rsid w:val="00AE258E"/>
    <w:rsid w:val="00B54294"/>
    <w:rsid w:val="00B57597"/>
    <w:rsid w:val="00C71202"/>
    <w:rsid w:val="00C90116"/>
    <w:rsid w:val="00D8125B"/>
    <w:rsid w:val="00E2452E"/>
    <w:rsid w:val="00E25AD0"/>
    <w:rsid w:val="00E5619B"/>
    <w:rsid w:val="00E61733"/>
    <w:rsid w:val="00E8042A"/>
    <w:rsid w:val="00EA6EB4"/>
    <w:rsid w:val="00EE4279"/>
    <w:rsid w:val="00F040DD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1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DA3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36DA3"/>
    <w:pPr>
      <w:spacing w:before="100" w:beforeAutospacing="1" w:after="0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6DA3"/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styleId="Rimandonotaapidipagina">
    <w:name w:val="footnote reference"/>
    <w:uiPriority w:val="99"/>
    <w:rsid w:val="00936DA3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2F5C93"/>
    <w:pPr>
      <w:spacing w:after="120" w:line="259" w:lineRule="auto"/>
      <w:ind w:left="283"/>
      <w:jc w:val="left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5C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FA6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nhideWhenUsed/>
    <w:rsid w:val="00797E7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97E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97E72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7E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7E72"/>
    <w:rPr>
      <w:rFonts w:ascii="Calibri" w:eastAsia="Times New Roman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241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DA3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36DA3"/>
    <w:pPr>
      <w:spacing w:before="100" w:beforeAutospacing="1" w:after="0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6DA3"/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styleId="Rimandonotaapidipagina">
    <w:name w:val="footnote reference"/>
    <w:uiPriority w:val="99"/>
    <w:rsid w:val="00936DA3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2F5C93"/>
    <w:pPr>
      <w:spacing w:after="120" w:line="259" w:lineRule="auto"/>
      <w:ind w:left="283"/>
      <w:jc w:val="left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F5C9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FA6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nhideWhenUsed/>
    <w:rsid w:val="00797E7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97E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97E72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7E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7E72"/>
    <w:rPr>
      <w:rFonts w:ascii="Calibri" w:eastAsia="Times New Roman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241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5F18-42B8-4060-AE04-96473774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Leone</dc:creator>
  <cp:keywords/>
  <dc:description/>
  <cp:lastModifiedBy>Inzerillo, Massimo</cp:lastModifiedBy>
  <cp:revision>8</cp:revision>
  <dcterms:created xsi:type="dcterms:W3CDTF">2016-12-13T18:19:00Z</dcterms:created>
  <dcterms:modified xsi:type="dcterms:W3CDTF">2017-01-13T11:57:00Z</dcterms:modified>
</cp:coreProperties>
</file>